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55A" w:rsidRPr="00B31121" w:rsidRDefault="00F0055A" w:rsidP="00143A59">
      <w:pPr>
        <w:widowControl w:val="0"/>
        <w:tabs>
          <w:tab w:val="left" w:pos="284"/>
        </w:tabs>
        <w:ind w:right="43"/>
        <w:rPr>
          <w:sz w:val="28"/>
          <w:szCs w:val="28"/>
        </w:rPr>
      </w:pPr>
      <w:r w:rsidRPr="00B31121">
        <w:rPr>
          <w:sz w:val="28"/>
          <w:szCs w:val="28"/>
        </w:rPr>
        <w:t xml:space="preserve"> </w:t>
      </w:r>
    </w:p>
    <w:p w:rsidR="00F0055A" w:rsidRDefault="004E5609" w:rsidP="00F0055A">
      <w:pPr>
        <w:widowControl w:val="0"/>
        <w:tabs>
          <w:tab w:val="left" w:pos="284"/>
        </w:tabs>
        <w:ind w:right="43"/>
        <w:jc w:val="center"/>
        <w:rPr>
          <w:b/>
          <w:sz w:val="28"/>
          <w:szCs w:val="28"/>
        </w:rPr>
      </w:pPr>
      <w:r>
        <w:rPr>
          <w:b/>
          <w:sz w:val="28"/>
          <w:szCs w:val="28"/>
        </w:rPr>
        <w:t>АДМИНИСТРАЦИЯ НОВОСЕЛЬЦЕВСКОГО</w:t>
      </w:r>
    </w:p>
    <w:p w:rsidR="004E5609" w:rsidRPr="00B31121" w:rsidRDefault="004E5609" w:rsidP="00F0055A">
      <w:pPr>
        <w:widowControl w:val="0"/>
        <w:tabs>
          <w:tab w:val="left" w:pos="284"/>
        </w:tabs>
        <w:ind w:right="43"/>
        <w:jc w:val="center"/>
        <w:rPr>
          <w:b/>
          <w:sz w:val="28"/>
          <w:szCs w:val="28"/>
        </w:rPr>
      </w:pPr>
      <w:r>
        <w:rPr>
          <w:b/>
          <w:sz w:val="28"/>
          <w:szCs w:val="28"/>
        </w:rPr>
        <w:t>СЕЛЬСКОГО ПОСЕЛЕНИЯ</w:t>
      </w:r>
    </w:p>
    <w:p w:rsidR="00F0055A" w:rsidRPr="004E5609" w:rsidRDefault="00F0055A" w:rsidP="00DD7D63">
      <w:pPr>
        <w:pStyle w:val="3"/>
        <w:ind w:right="45"/>
        <w:rPr>
          <w:b w:val="0"/>
          <w:szCs w:val="28"/>
        </w:rPr>
      </w:pPr>
      <w:r w:rsidRPr="004E5609">
        <w:rPr>
          <w:b w:val="0"/>
          <w:szCs w:val="28"/>
        </w:rPr>
        <w:t>Парабельского района</w:t>
      </w:r>
    </w:p>
    <w:p w:rsidR="00F0055A" w:rsidRPr="004E5609" w:rsidRDefault="00F0055A" w:rsidP="00DD7D63">
      <w:pPr>
        <w:ind w:right="45"/>
        <w:jc w:val="center"/>
        <w:rPr>
          <w:sz w:val="28"/>
          <w:szCs w:val="28"/>
        </w:rPr>
      </w:pPr>
      <w:r w:rsidRPr="004E5609">
        <w:rPr>
          <w:sz w:val="28"/>
          <w:szCs w:val="28"/>
        </w:rPr>
        <w:t>Томской области</w:t>
      </w:r>
    </w:p>
    <w:p w:rsidR="00F0055A" w:rsidRPr="004E5609" w:rsidRDefault="00F0055A" w:rsidP="00DD7D63">
      <w:pPr>
        <w:pStyle w:val="1"/>
        <w:spacing w:before="480" w:after="480"/>
        <w:rPr>
          <w:rFonts w:ascii="Times New Roman" w:hAnsi="Times New Roman" w:cs="Times New Roman"/>
          <w:bCs w:val="0"/>
          <w:sz w:val="26"/>
          <w:szCs w:val="26"/>
        </w:rPr>
      </w:pPr>
      <w:r w:rsidRPr="004E5609">
        <w:rPr>
          <w:rFonts w:ascii="Times New Roman" w:hAnsi="Times New Roman" w:cs="Times New Roman"/>
          <w:bCs w:val="0"/>
          <w:sz w:val="28"/>
          <w:szCs w:val="28"/>
        </w:rPr>
        <w:t>ПОСТАНОВЛЕНИЕ</w:t>
      </w:r>
    </w:p>
    <w:p w:rsidR="00F0055A" w:rsidRDefault="008D5150" w:rsidP="00DD7D63">
      <w:pPr>
        <w:pStyle w:val="1"/>
        <w:spacing w:before="480" w:after="480"/>
        <w:rPr>
          <w:rFonts w:ascii="Times New Roman" w:hAnsi="Times New Roman" w:cs="Times New Roman"/>
          <w:b w:val="0"/>
          <w:sz w:val="26"/>
          <w:szCs w:val="26"/>
        </w:rPr>
      </w:pPr>
      <w:r>
        <w:rPr>
          <w:rFonts w:ascii="Times New Roman" w:hAnsi="Times New Roman" w:cs="Times New Roman"/>
          <w:b w:val="0"/>
          <w:sz w:val="26"/>
          <w:szCs w:val="26"/>
        </w:rPr>
        <w:t>22.12.</w:t>
      </w:r>
      <w:r w:rsidR="00B43DB9">
        <w:rPr>
          <w:rFonts w:ascii="Times New Roman" w:hAnsi="Times New Roman" w:cs="Times New Roman"/>
          <w:b w:val="0"/>
          <w:sz w:val="26"/>
          <w:szCs w:val="26"/>
        </w:rPr>
        <w:t>2021</w:t>
      </w:r>
      <w:r w:rsidR="00F0055A" w:rsidRPr="00DD7D63">
        <w:rPr>
          <w:rFonts w:ascii="Times New Roman" w:hAnsi="Times New Roman" w:cs="Times New Roman"/>
          <w:b w:val="0"/>
          <w:sz w:val="26"/>
          <w:szCs w:val="26"/>
        </w:rPr>
        <w:t xml:space="preserve"> </w:t>
      </w:r>
      <w:r w:rsidR="00F0055A" w:rsidRPr="00DD7D63">
        <w:rPr>
          <w:rFonts w:ascii="Times New Roman" w:hAnsi="Times New Roman" w:cs="Times New Roman"/>
          <w:b w:val="0"/>
          <w:sz w:val="26"/>
          <w:szCs w:val="26"/>
        </w:rPr>
        <w:tab/>
      </w:r>
      <w:r w:rsidR="00F0055A" w:rsidRPr="00DD7D63">
        <w:rPr>
          <w:rFonts w:ascii="Times New Roman" w:hAnsi="Times New Roman" w:cs="Times New Roman"/>
          <w:b w:val="0"/>
          <w:sz w:val="26"/>
          <w:szCs w:val="26"/>
        </w:rPr>
        <w:tab/>
      </w:r>
      <w:r>
        <w:rPr>
          <w:rFonts w:ascii="Times New Roman" w:hAnsi="Times New Roman" w:cs="Times New Roman"/>
          <w:b w:val="0"/>
          <w:sz w:val="26"/>
          <w:szCs w:val="26"/>
        </w:rPr>
        <w:t xml:space="preserve">      </w:t>
      </w:r>
      <w:r w:rsidR="00DD7D63" w:rsidRPr="00DD7D63">
        <w:rPr>
          <w:rFonts w:ascii="Times New Roman" w:hAnsi="Times New Roman" w:cs="Times New Roman"/>
          <w:b w:val="0"/>
          <w:sz w:val="26"/>
          <w:szCs w:val="26"/>
        </w:rPr>
        <w:tab/>
      </w:r>
      <w:r w:rsidR="00DD7D63" w:rsidRPr="00DD7D63">
        <w:rPr>
          <w:rFonts w:ascii="Times New Roman" w:hAnsi="Times New Roman" w:cs="Times New Roman"/>
          <w:b w:val="0"/>
          <w:sz w:val="26"/>
          <w:szCs w:val="26"/>
        </w:rPr>
        <w:tab/>
      </w:r>
      <w:r w:rsidR="00DD7D63" w:rsidRPr="00DD7D63">
        <w:rPr>
          <w:rFonts w:ascii="Times New Roman" w:hAnsi="Times New Roman" w:cs="Times New Roman"/>
          <w:b w:val="0"/>
          <w:sz w:val="26"/>
          <w:szCs w:val="26"/>
        </w:rPr>
        <w:tab/>
      </w:r>
      <w:r w:rsidR="00B43DB9">
        <w:rPr>
          <w:rFonts w:ascii="Times New Roman" w:hAnsi="Times New Roman" w:cs="Times New Roman"/>
          <w:b w:val="0"/>
          <w:sz w:val="26"/>
          <w:szCs w:val="26"/>
        </w:rPr>
        <w:tab/>
      </w:r>
      <w:r w:rsidR="00B43DB9">
        <w:rPr>
          <w:rFonts w:ascii="Times New Roman" w:hAnsi="Times New Roman" w:cs="Times New Roman"/>
          <w:b w:val="0"/>
          <w:sz w:val="26"/>
          <w:szCs w:val="26"/>
        </w:rPr>
        <w:tab/>
      </w:r>
      <w:r w:rsidR="00B43DB9">
        <w:rPr>
          <w:rFonts w:ascii="Times New Roman" w:hAnsi="Times New Roman" w:cs="Times New Roman"/>
          <w:b w:val="0"/>
          <w:sz w:val="26"/>
          <w:szCs w:val="26"/>
        </w:rPr>
        <w:tab/>
      </w:r>
      <w:r w:rsidR="00B43DB9">
        <w:rPr>
          <w:rFonts w:ascii="Times New Roman" w:hAnsi="Times New Roman" w:cs="Times New Roman"/>
          <w:b w:val="0"/>
          <w:sz w:val="26"/>
          <w:szCs w:val="26"/>
        </w:rPr>
        <w:tab/>
      </w:r>
      <w:r w:rsidR="00B43DB9">
        <w:rPr>
          <w:rFonts w:ascii="Times New Roman" w:hAnsi="Times New Roman" w:cs="Times New Roman"/>
          <w:b w:val="0"/>
          <w:sz w:val="26"/>
          <w:szCs w:val="26"/>
        </w:rPr>
        <w:tab/>
      </w:r>
      <w:r>
        <w:rPr>
          <w:rFonts w:ascii="Times New Roman" w:hAnsi="Times New Roman" w:cs="Times New Roman"/>
          <w:b w:val="0"/>
          <w:sz w:val="26"/>
          <w:szCs w:val="26"/>
        </w:rPr>
        <w:t xml:space="preserve">              </w:t>
      </w:r>
      <w:r w:rsidR="00B43DB9">
        <w:rPr>
          <w:rFonts w:ascii="Times New Roman" w:hAnsi="Times New Roman" w:cs="Times New Roman"/>
          <w:b w:val="0"/>
          <w:sz w:val="26"/>
          <w:szCs w:val="26"/>
        </w:rPr>
        <w:t xml:space="preserve"> № </w:t>
      </w:r>
      <w:r w:rsidR="00532B86">
        <w:rPr>
          <w:rFonts w:ascii="Times New Roman" w:hAnsi="Times New Roman" w:cs="Times New Roman"/>
          <w:b w:val="0"/>
          <w:sz w:val="26"/>
          <w:szCs w:val="26"/>
        </w:rPr>
        <w:t>64</w:t>
      </w:r>
    </w:p>
    <w:p w:rsidR="00A807AC" w:rsidRPr="006326D0" w:rsidRDefault="00B43DB9" w:rsidP="00A807AC">
      <w:pPr>
        <w:spacing w:before="480" w:after="480"/>
        <w:jc w:val="both"/>
        <w:rPr>
          <w:color w:val="000000"/>
          <w:sz w:val="26"/>
          <w:szCs w:val="26"/>
        </w:rPr>
      </w:pPr>
      <w:r w:rsidRPr="004C3401">
        <w:t xml:space="preserve">Об утверждении формы проверочного листа, </w:t>
      </w:r>
      <w:r w:rsidR="004C3401" w:rsidRPr="004C3401">
        <w:t xml:space="preserve">применяемого при </w:t>
      </w:r>
      <w:r w:rsidRPr="004C3401">
        <w:t xml:space="preserve">осуществлении </w:t>
      </w:r>
      <w:proofErr w:type="gramStart"/>
      <w:r w:rsidRPr="004C3401">
        <w:t xml:space="preserve">муниципального </w:t>
      </w:r>
      <w:bookmarkStart w:id="0" w:name="_Hlk77686366"/>
      <w:r w:rsidR="00A807AC">
        <w:t xml:space="preserve"> контроля</w:t>
      </w:r>
      <w:proofErr w:type="gramEnd"/>
      <w:r w:rsidR="00A807AC">
        <w:t xml:space="preserve"> </w:t>
      </w:r>
      <w:r w:rsidR="00A807AC" w:rsidRPr="00C8319F">
        <w:rPr>
          <w:bCs/>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A807AC">
        <w:rPr>
          <w:bCs/>
          <w:color w:val="000000"/>
          <w:sz w:val="26"/>
          <w:szCs w:val="26"/>
        </w:rPr>
        <w:t>Новосельцевско</w:t>
      </w:r>
      <w:r w:rsidR="00A807AC" w:rsidRPr="00C8319F">
        <w:rPr>
          <w:bCs/>
          <w:color w:val="000000"/>
          <w:sz w:val="26"/>
          <w:szCs w:val="26"/>
        </w:rPr>
        <w:t>е</w:t>
      </w:r>
      <w:proofErr w:type="spellEnd"/>
      <w:r w:rsidR="00A807AC" w:rsidRPr="00C8319F">
        <w:rPr>
          <w:bCs/>
          <w:color w:val="000000"/>
          <w:sz w:val="26"/>
          <w:szCs w:val="26"/>
        </w:rPr>
        <w:t xml:space="preserve"> сельское поселение»</w:t>
      </w:r>
      <w:r w:rsidR="00A807AC">
        <w:rPr>
          <w:bCs/>
          <w:color w:val="000000"/>
          <w:sz w:val="26"/>
          <w:szCs w:val="26"/>
        </w:rPr>
        <w:t>»</w:t>
      </w:r>
      <w:bookmarkEnd w:id="0"/>
    </w:p>
    <w:p w:rsidR="00B43DB9" w:rsidRDefault="00B43DB9" w:rsidP="00A807AC">
      <w:pPr>
        <w:jc w:val="both"/>
        <w:rPr>
          <w:b/>
          <w:sz w:val="28"/>
          <w:szCs w:val="28"/>
        </w:rPr>
      </w:pPr>
    </w:p>
    <w:p w:rsidR="00A807AC" w:rsidRPr="001726C4" w:rsidRDefault="00A807AC" w:rsidP="00A807AC">
      <w:pPr>
        <w:spacing w:before="480" w:after="480"/>
        <w:jc w:val="both"/>
      </w:pPr>
      <w:r w:rsidRPr="001726C4">
        <w:t xml:space="preserve">Во исполнение Федерального закона от 31 июля 2020 г. № 248-ФЗ "О государственном контроле (надзоре) и муниципальном контроле в Российской Федерации",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Решения Совета </w:t>
      </w:r>
      <w:r w:rsidRPr="00A807AC">
        <w:t>Новосельцевского сельского поселения от 24.09.2021 № 22 «</w:t>
      </w:r>
      <w:r w:rsidRPr="00A807AC">
        <w:rPr>
          <w:bCs/>
        </w:rPr>
        <w:t xml:space="preserve">Об утверждении Положения </w:t>
      </w:r>
      <w:bookmarkStart w:id="1" w:name="_Hlk77671647"/>
      <w:r w:rsidRPr="00A807AC">
        <w:rPr>
          <w:bCs/>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End w:id="1"/>
      <w:r w:rsidRPr="00A807AC">
        <w:rPr>
          <w:bCs/>
        </w:rPr>
        <w:t>муниципального образования «</w:t>
      </w:r>
      <w:proofErr w:type="spellStart"/>
      <w:r w:rsidRPr="00A807AC">
        <w:rPr>
          <w:bCs/>
        </w:rPr>
        <w:t>Новосельцевское</w:t>
      </w:r>
      <w:proofErr w:type="spellEnd"/>
      <w:r w:rsidRPr="00A807AC">
        <w:rPr>
          <w:bCs/>
        </w:rPr>
        <w:t xml:space="preserve"> сельское поселение»</w:t>
      </w:r>
      <w:r w:rsidRPr="00A807AC">
        <w:t>»</w:t>
      </w:r>
    </w:p>
    <w:p w:rsidR="00B43DB9" w:rsidRDefault="00A807AC" w:rsidP="00B43DB9">
      <w:pPr>
        <w:pStyle w:val="ConsPlusTitle"/>
        <w:jc w:val="both"/>
        <w:rPr>
          <w:b w:val="0"/>
          <w:szCs w:val="24"/>
        </w:rPr>
      </w:pPr>
      <w:r>
        <w:rPr>
          <w:b w:val="0"/>
          <w:szCs w:val="24"/>
        </w:rPr>
        <w:t>ПОСТАНОВЛЯЮ</w:t>
      </w:r>
      <w:r w:rsidR="00425762" w:rsidRPr="00425762">
        <w:rPr>
          <w:b w:val="0"/>
          <w:szCs w:val="24"/>
        </w:rPr>
        <w:t>:</w:t>
      </w:r>
    </w:p>
    <w:p w:rsidR="00361C05" w:rsidRPr="008D5150" w:rsidRDefault="00425762" w:rsidP="00361C05">
      <w:pPr>
        <w:pStyle w:val="a6"/>
        <w:numPr>
          <w:ilvl w:val="0"/>
          <w:numId w:val="5"/>
        </w:numPr>
        <w:spacing w:before="480" w:after="480"/>
        <w:jc w:val="both"/>
        <w:rPr>
          <w:color w:val="000000"/>
        </w:rPr>
      </w:pPr>
      <w:r w:rsidRPr="008D5150">
        <w:t>Утвердить форму проверочного листа (список ко</w:t>
      </w:r>
      <w:r w:rsidR="008D5150" w:rsidRPr="008D5150">
        <w:t>нтрольных вопросов), применяемого</w:t>
      </w:r>
      <w:r w:rsidRPr="008D5150">
        <w:t xml:space="preserve"> при проведении плановых проверок по муниципальному </w:t>
      </w:r>
      <w:r w:rsidR="00361C05" w:rsidRPr="008D5150">
        <w:t xml:space="preserve">  контролю </w:t>
      </w:r>
      <w:r w:rsidR="00361C05" w:rsidRPr="008D5150">
        <w:rPr>
          <w:bCs/>
          <w:color w:val="000000"/>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361C05" w:rsidRPr="008D5150">
        <w:rPr>
          <w:bCs/>
          <w:color w:val="000000"/>
        </w:rPr>
        <w:t>Новосельцевское</w:t>
      </w:r>
      <w:proofErr w:type="spellEnd"/>
      <w:r w:rsidR="00361C05" w:rsidRPr="008D5150">
        <w:rPr>
          <w:bCs/>
          <w:color w:val="000000"/>
        </w:rPr>
        <w:t xml:space="preserve"> сельское поселение»»</w:t>
      </w:r>
    </w:p>
    <w:p w:rsidR="00425762" w:rsidRPr="008D5150" w:rsidRDefault="00425762" w:rsidP="00AA6D6A">
      <w:pPr>
        <w:pStyle w:val="a6"/>
        <w:numPr>
          <w:ilvl w:val="0"/>
          <w:numId w:val="5"/>
        </w:numPr>
        <w:jc w:val="both"/>
      </w:pPr>
      <w:r w:rsidRPr="008D5150">
        <w:t xml:space="preserve">Разместить на официальном сайте муниципального образования </w:t>
      </w:r>
      <w:proofErr w:type="spellStart"/>
      <w:r w:rsidRPr="008D5150">
        <w:t>Новосельцевское</w:t>
      </w:r>
      <w:proofErr w:type="spellEnd"/>
      <w:r w:rsidRPr="008D5150">
        <w:t xml:space="preserve"> сельское поселение в сети «Интернет», опубликовать в информационном бюллетене Администрации Новосельцевского сельского поселения.</w:t>
      </w:r>
    </w:p>
    <w:p w:rsidR="00B43DB9" w:rsidRPr="008D5150" w:rsidRDefault="00425762" w:rsidP="00425762">
      <w:pPr>
        <w:pStyle w:val="a6"/>
        <w:numPr>
          <w:ilvl w:val="0"/>
          <w:numId w:val="5"/>
        </w:numPr>
        <w:autoSpaceDE w:val="0"/>
        <w:autoSpaceDN w:val="0"/>
        <w:adjustRightInd w:val="0"/>
        <w:spacing w:line="360" w:lineRule="auto"/>
        <w:jc w:val="both"/>
      </w:pPr>
      <w:r w:rsidRPr="008D5150">
        <w:rPr>
          <w:rFonts w:eastAsia="SimSun"/>
          <w:lang w:eastAsia="zh-CN"/>
        </w:rPr>
        <w:t>Настоящее постановление вступает в силу после официального опубликования.</w:t>
      </w:r>
    </w:p>
    <w:p w:rsidR="00425762" w:rsidRDefault="00425762" w:rsidP="00425762">
      <w:pPr>
        <w:autoSpaceDE w:val="0"/>
        <w:autoSpaceDN w:val="0"/>
        <w:adjustRightInd w:val="0"/>
        <w:spacing w:line="360" w:lineRule="auto"/>
        <w:jc w:val="both"/>
      </w:pPr>
    </w:p>
    <w:p w:rsidR="00425762" w:rsidRDefault="00425762" w:rsidP="00425762">
      <w:pPr>
        <w:autoSpaceDE w:val="0"/>
        <w:autoSpaceDN w:val="0"/>
        <w:adjustRightInd w:val="0"/>
        <w:spacing w:line="360" w:lineRule="auto"/>
        <w:jc w:val="both"/>
      </w:pPr>
      <w:r>
        <w:t xml:space="preserve">Глава поселения                                                                                              </w:t>
      </w:r>
      <w:proofErr w:type="spellStart"/>
      <w:r>
        <w:t>А.С.Новосельцева</w:t>
      </w:r>
      <w:proofErr w:type="spellEnd"/>
    </w:p>
    <w:p w:rsidR="00425762" w:rsidRDefault="00425762" w:rsidP="00425762">
      <w:pPr>
        <w:autoSpaceDE w:val="0"/>
        <w:autoSpaceDN w:val="0"/>
        <w:adjustRightInd w:val="0"/>
        <w:spacing w:line="360" w:lineRule="auto"/>
        <w:jc w:val="both"/>
      </w:pPr>
    </w:p>
    <w:p w:rsidR="00425762" w:rsidRPr="001A3B5F" w:rsidRDefault="001A3B5F" w:rsidP="00425762">
      <w:pPr>
        <w:autoSpaceDE w:val="0"/>
        <w:autoSpaceDN w:val="0"/>
        <w:adjustRightInd w:val="0"/>
        <w:spacing w:line="360" w:lineRule="auto"/>
        <w:jc w:val="both"/>
        <w:rPr>
          <w:sz w:val="16"/>
          <w:szCs w:val="16"/>
        </w:rPr>
      </w:pPr>
      <w:r w:rsidRPr="001A3B5F">
        <w:rPr>
          <w:sz w:val="16"/>
          <w:szCs w:val="16"/>
        </w:rPr>
        <w:t>Артемкина А.А.</w:t>
      </w:r>
      <w:bookmarkStart w:id="2" w:name="_GoBack"/>
      <w:bookmarkEnd w:id="2"/>
    </w:p>
    <w:p w:rsidR="001A3B5F" w:rsidRPr="001A3B5F" w:rsidRDefault="001A3B5F" w:rsidP="00425762">
      <w:pPr>
        <w:autoSpaceDE w:val="0"/>
        <w:autoSpaceDN w:val="0"/>
        <w:adjustRightInd w:val="0"/>
        <w:spacing w:line="360" w:lineRule="auto"/>
        <w:jc w:val="both"/>
        <w:rPr>
          <w:sz w:val="16"/>
          <w:szCs w:val="16"/>
        </w:rPr>
      </w:pPr>
      <w:r w:rsidRPr="001A3B5F">
        <w:rPr>
          <w:sz w:val="16"/>
          <w:szCs w:val="16"/>
        </w:rPr>
        <w:t>83825236208</w:t>
      </w:r>
    </w:p>
    <w:p w:rsidR="00425762" w:rsidRDefault="00425762" w:rsidP="00425762">
      <w:pPr>
        <w:autoSpaceDE w:val="0"/>
        <w:autoSpaceDN w:val="0"/>
        <w:adjustRightInd w:val="0"/>
        <w:spacing w:line="360" w:lineRule="auto"/>
        <w:jc w:val="both"/>
      </w:pPr>
    </w:p>
    <w:p w:rsidR="00425762" w:rsidRPr="00EB5725" w:rsidRDefault="00425762" w:rsidP="008D5150">
      <w:pPr>
        <w:pStyle w:val="ConsPlusNormal"/>
        <w:ind w:left="5529"/>
        <w:rPr>
          <w:sz w:val="28"/>
          <w:szCs w:val="28"/>
        </w:rPr>
      </w:pPr>
      <w:r w:rsidRPr="00EB5725">
        <w:rPr>
          <w:sz w:val="28"/>
          <w:szCs w:val="28"/>
        </w:rPr>
        <w:lastRenderedPageBreak/>
        <w:t>Приложение</w:t>
      </w:r>
    </w:p>
    <w:p w:rsidR="00425762" w:rsidRPr="00EB5725" w:rsidRDefault="00425762" w:rsidP="008D5150">
      <w:pPr>
        <w:pStyle w:val="ConsPlusNormal"/>
        <w:ind w:left="5529"/>
        <w:rPr>
          <w:sz w:val="28"/>
          <w:szCs w:val="28"/>
        </w:rPr>
      </w:pPr>
      <w:r>
        <w:rPr>
          <w:sz w:val="28"/>
          <w:szCs w:val="28"/>
        </w:rPr>
        <w:t>Утверждено</w:t>
      </w:r>
    </w:p>
    <w:p w:rsidR="00361C05" w:rsidRPr="001726C4" w:rsidRDefault="00425762" w:rsidP="008D5150">
      <w:pPr>
        <w:pStyle w:val="ConsPlusNormal"/>
        <w:ind w:left="5529"/>
        <w:rPr>
          <w:szCs w:val="24"/>
        </w:rPr>
      </w:pPr>
      <w:r w:rsidRPr="00EB5725">
        <w:rPr>
          <w:sz w:val="28"/>
          <w:szCs w:val="28"/>
        </w:rPr>
        <w:t xml:space="preserve">постановлением администрации </w:t>
      </w:r>
      <w:r>
        <w:rPr>
          <w:sz w:val="28"/>
          <w:szCs w:val="28"/>
        </w:rPr>
        <w:t>Новосель</w:t>
      </w:r>
      <w:r w:rsidR="008D5150">
        <w:rPr>
          <w:sz w:val="28"/>
          <w:szCs w:val="28"/>
        </w:rPr>
        <w:t>ц</w:t>
      </w:r>
      <w:r w:rsidR="00532B86">
        <w:rPr>
          <w:sz w:val="28"/>
          <w:szCs w:val="28"/>
        </w:rPr>
        <w:t>евского сельского поселения № 64</w:t>
      </w:r>
      <w:r w:rsidR="008D5150">
        <w:rPr>
          <w:sz w:val="28"/>
          <w:szCs w:val="28"/>
        </w:rPr>
        <w:t xml:space="preserve"> от 22.12.2021г.</w:t>
      </w:r>
      <w:r>
        <w:rPr>
          <w:sz w:val="28"/>
          <w:szCs w:val="28"/>
        </w:rPr>
        <w:t xml:space="preserve">       </w:t>
      </w:r>
      <w:bookmarkStart w:id="3" w:name="P43"/>
      <w:bookmarkEnd w:id="3"/>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361C05">
      <w:pPr>
        <w:spacing w:before="195" w:after="195"/>
        <w:jc w:val="center"/>
        <w:rPr>
          <w:rFonts w:ascii="Arial" w:hAnsi="Arial" w:cs="Arial"/>
          <w:color w:val="303F50"/>
          <w:sz w:val="20"/>
          <w:szCs w:val="20"/>
        </w:rPr>
      </w:pPr>
      <w:r w:rsidRPr="001726C4">
        <w:rPr>
          <w:rFonts w:ascii="Arial" w:hAnsi="Arial" w:cs="Arial"/>
          <w:color w:val="303F50"/>
          <w:sz w:val="20"/>
          <w:szCs w:val="20"/>
        </w:rPr>
        <w:t>Форма проверочного листа</w:t>
      </w:r>
    </w:p>
    <w:p w:rsidR="00361C05" w:rsidRPr="001726C4" w:rsidRDefault="00361C05" w:rsidP="00361C05">
      <w:pPr>
        <w:spacing w:before="195" w:after="195"/>
        <w:jc w:val="center"/>
        <w:rPr>
          <w:rFonts w:ascii="Arial" w:hAnsi="Arial" w:cs="Arial"/>
          <w:color w:val="303F50"/>
          <w:sz w:val="20"/>
          <w:szCs w:val="20"/>
        </w:rPr>
      </w:pPr>
    </w:p>
    <w:p w:rsidR="00361C05" w:rsidRPr="001726C4" w:rsidRDefault="00361C05" w:rsidP="00361C05">
      <w:pPr>
        <w:spacing w:before="195" w:after="195"/>
        <w:jc w:val="center"/>
        <w:rPr>
          <w:rFonts w:ascii="Arial" w:hAnsi="Arial" w:cs="Arial"/>
          <w:color w:val="303F50"/>
          <w:sz w:val="20"/>
          <w:szCs w:val="20"/>
        </w:rPr>
      </w:pPr>
    </w:p>
    <w:p w:rsidR="00361C05" w:rsidRPr="001726C4" w:rsidRDefault="00361C05" w:rsidP="00361C05">
      <w:pPr>
        <w:spacing w:before="195" w:after="195"/>
        <w:jc w:val="center"/>
        <w:rPr>
          <w:rFonts w:ascii="Arial" w:hAnsi="Arial" w:cs="Arial"/>
          <w:color w:val="303F50"/>
          <w:sz w:val="20"/>
          <w:szCs w:val="20"/>
        </w:rPr>
      </w:pPr>
      <w:r w:rsidRPr="001726C4">
        <w:rPr>
          <w:rFonts w:ascii="Arial" w:hAnsi="Arial" w:cs="Arial"/>
          <w:b/>
          <w:bCs/>
          <w:color w:val="303F50"/>
          <w:sz w:val="20"/>
          <w:szCs w:val="20"/>
        </w:rPr>
        <w:t>Проверочный лист</w:t>
      </w:r>
    </w:p>
    <w:p w:rsidR="00361C05" w:rsidRPr="00361C05" w:rsidRDefault="00361C05" w:rsidP="00361C05">
      <w:pPr>
        <w:spacing w:before="195" w:after="195"/>
        <w:jc w:val="center"/>
        <w:rPr>
          <w:rFonts w:ascii="Arial" w:hAnsi="Arial" w:cs="Arial"/>
          <w:color w:val="303F50"/>
          <w:sz w:val="20"/>
          <w:szCs w:val="20"/>
        </w:rPr>
      </w:pPr>
      <w:r w:rsidRPr="001726C4">
        <w:rPr>
          <w:rFonts w:ascii="Arial" w:hAnsi="Arial" w:cs="Arial"/>
          <w:b/>
          <w:bCs/>
          <w:color w:val="303F50"/>
          <w:sz w:val="20"/>
          <w:szCs w:val="20"/>
        </w:rPr>
        <w:t>(список контрольных вопросов), применяемый</w:t>
      </w:r>
      <w:r>
        <w:rPr>
          <w:rFonts w:ascii="Arial" w:hAnsi="Arial" w:cs="Arial"/>
          <w:color w:val="303F50"/>
          <w:sz w:val="20"/>
          <w:szCs w:val="20"/>
        </w:rPr>
        <w:t xml:space="preserve"> </w:t>
      </w:r>
      <w:r w:rsidRPr="00361C05">
        <w:rPr>
          <w:rFonts w:ascii="Arial" w:hAnsi="Arial" w:cs="Arial"/>
          <w:b/>
          <w:bCs/>
          <w:color w:val="303F50"/>
          <w:sz w:val="20"/>
          <w:szCs w:val="20"/>
        </w:rPr>
        <w:t xml:space="preserve">при </w:t>
      </w:r>
      <w:r w:rsidRPr="00425762">
        <w:t xml:space="preserve">проведении плановых проверок по муниципальному </w:t>
      </w:r>
      <w:r w:rsidRPr="004C3401">
        <w:t xml:space="preserve"> </w:t>
      </w:r>
      <w:r>
        <w:t xml:space="preserve"> контролю </w:t>
      </w:r>
      <w:r w:rsidRPr="00361C05">
        <w:rPr>
          <w:bCs/>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361C05">
        <w:rPr>
          <w:bCs/>
          <w:color w:val="000000"/>
          <w:sz w:val="26"/>
          <w:szCs w:val="26"/>
        </w:rPr>
        <w:t>Новосельцевское</w:t>
      </w:r>
      <w:proofErr w:type="spellEnd"/>
      <w:r w:rsidRPr="00361C05">
        <w:rPr>
          <w:bCs/>
          <w:color w:val="000000"/>
          <w:sz w:val="26"/>
          <w:szCs w:val="26"/>
        </w:rPr>
        <w:t xml:space="preserve"> сельское поселение»»</w:t>
      </w:r>
    </w:p>
    <w:p w:rsidR="00361C05" w:rsidRPr="001726C4" w:rsidRDefault="00361C05" w:rsidP="00361C05">
      <w:pPr>
        <w:spacing w:before="195" w:after="195"/>
        <w:jc w:val="center"/>
        <w:rPr>
          <w:rFonts w:ascii="Arial" w:hAnsi="Arial" w:cs="Arial"/>
          <w:color w:val="303F50"/>
          <w:sz w:val="20"/>
          <w:szCs w:val="20"/>
        </w:rPr>
      </w:pP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361C05">
      <w:pPr>
        <w:numPr>
          <w:ilvl w:val="0"/>
          <w:numId w:val="8"/>
        </w:numPr>
        <w:spacing w:before="45" w:line="341" w:lineRule="atLeast"/>
        <w:ind w:left="165"/>
        <w:rPr>
          <w:rFonts w:ascii="Arial" w:hAnsi="Arial" w:cs="Arial"/>
          <w:color w:val="303F50"/>
          <w:sz w:val="20"/>
          <w:szCs w:val="20"/>
        </w:rPr>
      </w:pPr>
      <w:r w:rsidRPr="001726C4">
        <w:rPr>
          <w:rFonts w:ascii="Arial" w:hAnsi="Arial" w:cs="Arial"/>
          <w:color w:val="303F50"/>
          <w:sz w:val="20"/>
          <w:szCs w:val="20"/>
        </w:rPr>
        <w:t>На основании: _____________________________________________________________</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(реквизиты </w:t>
      </w:r>
      <w:r w:rsidRPr="001726C4">
        <w:rPr>
          <w:rFonts w:ascii="Arial" w:hAnsi="Arial" w:cs="Arial"/>
          <w:i/>
          <w:iCs/>
          <w:color w:val="303F50"/>
          <w:sz w:val="20"/>
          <w:szCs w:val="20"/>
        </w:rPr>
        <w:t>НПА</w:t>
      </w:r>
      <w:r w:rsidRPr="001726C4">
        <w:rPr>
          <w:rFonts w:ascii="Arial" w:hAnsi="Arial" w:cs="Arial"/>
          <w:color w:val="303F50"/>
          <w:sz w:val="20"/>
          <w:szCs w:val="20"/>
        </w:rPr>
        <w:t> </w:t>
      </w:r>
      <w:r w:rsidRPr="001726C4">
        <w:rPr>
          <w:rFonts w:ascii="Arial" w:hAnsi="Arial" w:cs="Arial"/>
          <w:i/>
          <w:iCs/>
          <w:color w:val="303F50"/>
          <w:sz w:val="20"/>
          <w:szCs w:val="20"/>
        </w:rPr>
        <w:t>ОМС или уполномоченного органа ОМС</w:t>
      </w:r>
      <w:r w:rsidRPr="001726C4">
        <w:rPr>
          <w:rFonts w:ascii="Arial" w:hAnsi="Arial" w:cs="Arial"/>
          <w:color w:val="303F50"/>
          <w:sz w:val="20"/>
          <w:szCs w:val="20"/>
        </w:rPr>
        <w:t> о проведении проверки, реквизиты правового акта об утверждении формы проверочного листа)</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была проведена проверка в рамках __________________________________________________________________</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(указание вида муниципального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361C05" w:rsidRPr="001726C4" w:rsidRDefault="00361C05" w:rsidP="00361C05">
      <w:pPr>
        <w:numPr>
          <w:ilvl w:val="0"/>
          <w:numId w:val="9"/>
        </w:numPr>
        <w:spacing w:before="45" w:line="341" w:lineRule="atLeast"/>
        <w:ind w:left="165"/>
        <w:rPr>
          <w:rFonts w:ascii="Arial" w:hAnsi="Arial" w:cs="Arial"/>
          <w:color w:val="303F50"/>
          <w:sz w:val="20"/>
          <w:szCs w:val="20"/>
        </w:rPr>
      </w:pPr>
      <w:r w:rsidRPr="001726C4">
        <w:rPr>
          <w:rFonts w:ascii="Arial" w:hAnsi="Arial" w:cs="Arial"/>
          <w:color w:val="303F50"/>
          <w:sz w:val="20"/>
          <w:szCs w:val="20"/>
        </w:rPr>
        <w:t>Учетный номер проверки и дата присвоения учетного номера проверки в едином реестре проведения контроля (надзора) __________________________________________________________________</w:t>
      </w:r>
    </w:p>
    <w:p w:rsidR="00361C05" w:rsidRPr="001726C4" w:rsidRDefault="00361C05" w:rsidP="00361C05">
      <w:pPr>
        <w:numPr>
          <w:ilvl w:val="0"/>
          <w:numId w:val="9"/>
        </w:numPr>
        <w:spacing w:before="45" w:line="341" w:lineRule="atLeast"/>
        <w:ind w:left="165"/>
        <w:rPr>
          <w:rFonts w:ascii="Arial" w:hAnsi="Arial" w:cs="Arial"/>
          <w:color w:val="303F50"/>
          <w:sz w:val="20"/>
          <w:szCs w:val="20"/>
        </w:rPr>
      </w:pPr>
      <w:r w:rsidRPr="001726C4">
        <w:rPr>
          <w:rFonts w:ascii="Arial" w:hAnsi="Arial" w:cs="Arial"/>
          <w:color w:val="303F50"/>
          <w:sz w:val="20"/>
          <w:szCs w:val="20"/>
        </w:rPr>
        <w:t xml:space="preserve">В </w:t>
      </w:r>
      <w:proofErr w:type="gramStart"/>
      <w:r w:rsidRPr="001726C4">
        <w:rPr>
          <w:rFonts w:ascii="Arial" w:hAnsi="Arial" w:cs="Arial"/>
          <w:color w:val="303F50"/>
          <w:sz w:val="20"/>
          <w:szCs w:val="20"/>
        </w:rPr>
        <w:t>отношении:_</w:t>
      </w:r>
      <w:proofErr w:type="gramEnd"/>
      <w:r w:rsidRPr="001726C4">
        <w:rPr>
          <w:rFonts w:ascii="Arial" w:hAnsi="Arial" w:cs="Arial"/>
          <w:color w:val="303F50"/>
          <w:sz w:val="20"/>
          <w:szCs w:val="20"/>
        </w:rPr>
        <w:t>__________________________________________________ (наименование юридического лица, фамилия, имя, отчество (при наличии) индивидуального предпринимателя)</w:t>
      </w:r>
    </w:p>
    <w:p w:rsidR="00361C05" w:rsidRPr="001726C4" w:rsidRDefault="00361C05" w:rsidP="00361C05">
      <w:pPr>
        <w:numPr>
          <w:ilvl w:val="0"/>
          <w:numId w:val="9"/>
        </w:numPr>
        <w:spacing w:before="45" w:line="341" w:lineRule="atLeast"/>
        <w:ind w:left="165"/>
        <w:rPr>
          <w:rFonts w:ascii="Arial" w:hAnsi="Arial" w:cs="Arial"/>
          <w:color w:val="303F50"/>
          <w:sz w:val="20"/>
          <w:szCs w:val="20"/>
        </w:rPr>
      </w:pPr>
      <w:r w:rsidRPr="001726C4">
        <w:rPr>
          <w:rFonts w:ascii="Arial" w:hAnsi="Arial" w:cs="Arial"/>
          <w:color w:val="303F50"/>
          <w:sz w:val="20"/>
          <w:szCs w:val="20"/>
        </w:rPr>
        <w:t>По адресу/адресам: __________________________________________________</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(место проведения планового контроля (надзора)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361C05" w:rsidRPr="001726C4" w:rsidRDefault="00361C05" w:rsidP="00361C05">
      <w:pPr>
        <w:numPr>
          <w:ilvl w:val="0"/>
          <w:numId w:val="10"/>
        </w:numPr>
        <w:spacing w:before="45" w:line="341" w:lineRule="atLeast"/>
        <w:ind w:left="165"/>
        <w:rPr>
          <w:rFonts w:ascii="Arial" w:hAnsi="Arial" w:cs="Arial"/>
          <w:color w:val="303F50"/>
          <w:sz w:val="20"/>
          <w:szCs w:val="20"/>
        </w:rPr>
      </w:pPr>
      <w:r w:rsidRPr="001726C4">
        <w:rPr>
          <w:rFonts w:ascii="Arial" w:hAnsi="Arial" w:cs="Arial"/>
          <w:color w:val="303F50"/>
          <w:sz w:val="20"/>
          <w:szCs w:val="20"/>
        </w:rPr>
        <w:t>Проверочный лист составлен: ____________________________________________________________</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(наименование органа муниципального контроля (надзора))</w:t>
      </w:r>
    </w:p>
    <w:p w:rsidR="00361C05" w:rsidRPr="001726C4" w:rsidRDefault="00361C05" w:rsidP="00361C05">
      <w:pPr>
        <w:numPr>
          <w:ilvl w:val="0"/>
          <w:numId w:val="11"/>
        </w:numPr>
        <w:spacing w:before="45" w:line="341" w:lineRule="atLeast"/>
        <w:ind w:left="165"/>
        <w:rPr>
          <w:rFonts w:ascii="Arial" w:hAnsi="Arial" w:cs="Arial"/>
          <w:color w:val="303F50"/>
          <w:sz w:val="20"/>
          <w:szCs w:val="20"/>
        </w:rPr>
      </w:pPr>
      <w:r w:rsidRPr="001726C4">
        <w:rPr>
          <w:rFonts w:ascii="Arial" w:hAnsi="Arial" w:cs="Arial"/>
          <w:color w:val="303F50"/>
          <w:sz w:val="20"/>
          <w:szCs w:val="20"/>
        </w:rPr>
        <w:lastRenderedPageBreak/>
        <w:t>Должностное лицо, проводившее муниципальный контроль (надзор) и заполняющее проверочный лист: _________________________________________________________________</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(фамилия, имя, отчество (при наличии), должность должностного лица, проводившего(их) проверку и заполняющего проверочный лист)</w:t>
      </w:r>
    </w:p>
    <w:p w:rsidR="00361C05" w:rsidRPr="001726C4" w:rsidRDefault="00361C05" w:rsidP="00361C05">
      <w:pPr>
        <w:numPr>
          <w:ilvl w:val="0"/>
          <w:numId w:val="12"/>
        </w:numPr>
        <w:spacing w:before="45" w:line="341" w:lineRule="atLeast"/>
        <w:ind w:left="165"/>
        <w:rPr>
          <w:rFonts w:ascii="Arial" w:hAnsi="Arial" w:cs="Arial"/>
          <w:color w:val="303F50"/>
          <w:sz w:val="20"/>
          <w:szCs w:val="20"/>
        </w:rPr>
      </w:pPr>
      <w:r w:rsidRPr="001726C4">
        <w:rPr>
          <w:rFonts w:ascii="Arial" w:hAnsi="Arial" w:cs="Arial"/>
          <w:color w:val="303F50"/>
          <w:sz w:val="20"/>
          <w:szCs w:val="20"/>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 </w:t>
      </w:r>
    </w:p>
    <w:tbl>
      <w:tblPr>
        <w:tblW w:w="10530" w:type="dxa"/>
        <w:tblInd w:w="15" w:type="dxa"/>
        <w:tblCellMar>
          <w:top w:w="15" w:type="dxa"/>
          <w:left w:w="15" w:type="dxa"/>
          <w:bottom w:w="15" w:type="dxa"/>
          <w:right w:w="15" w:type="dxa"/>
        </w:tblCellMar>
        <w:tblLook w:val="04A0" w:firstRow="1" w:lastRow="0" w:firstColumn="1" w:lastColumn="0" w:noHBand="0" w:noVBand="1"/>
      </w:tblPr>
      <w:tblGrid>
        <w:gridCol w:w="477"/>
        <w:gridCol w:w="2095"/>
        <w:gridCol w:w="2482"/>
        <w:gridCol w:w="598"/>
        <w:gridCol w:w="976"/>
        <w:gridCol w:w="1949"/>
        <w:gridCol w:w="1953"/>
      </w:tblGrid>
      <w:tr w:rsidR="00361C05" w:rsidRPr="001726C4" w:rsidTr="00781C36">
        <w:tc>
          <w:tcPr>
            <w:tcW w:w="450" w:type="dxa"/>
            <w:vMerge w:val="restart"/>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п/п</w:t>
            </w:r>
          </w:p>
        </w:tc>
        <w:tc>
          <w:tcPr>
            <w:tcW w:w="1785" w:type="dxa"/>
            <w:vMerge w:val="restart"/>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Перечень вопросов, отражающих содержание обязательных требований</w:t>
            </w:r>
          </w:p>
        </w:tc>
        <w:tc>
          <w:tcPr>
            <w:tcW w:w="2340" w:type="dxa"/>
            <w:vMerge w:val="restart"/>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Нормативный правовой акт, содержащий обязательные требования (реквизиты, его структурная единица)</w:t>
            </w:r>
          </w:p>
        </w:tc>
        <w:tc>
          <w:tcPr>
            <w:tcW w:w="1395" w:type="dxa"/>
            <w:gridSpan w:val="2"/>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Вывод о соблюдении установленных требований</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Способ подтверждения соблюдения установленных требований</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Примечание</w:t>
            </w:r>
          </w:p>
        </w:tc>
      </w:tr>
      <w:tr w:rsidR="00361C05" w:rsidRPr="001726C4" w:rsidTr="00781C36">
        <w:tc>
          <w:tcPr>
            <w:tcW w:w="0" w:type="auto"/>
            <w:vMerge/>
            <w:tcBorders>
              <w:top w:val="single" w:sz="6" w:space="0" w:color="5A7796"/>
              <w:left w:val="single" w:sz="6" w:space="0" w:color="5A7796"/>
              <w:bottom w:val="single" w:sz="6" w:space="0" w:color="5A7796"/>
              <w:right w:val="single" w:sz="6" w:space="0" w:color="5A7796"/>
            </w:tcBorders>
            <w:vAlign w:val="center"/>
            <w:hideMark/>
          </w:tcPr>
          <w:p w:rsidR="00361C05" w:rsidRPr="001726C4" w:rsidRDefault="00361C05" w:rsidP="00781C36">
            <w:pPr>
              <w:spacing w:line="341" w:lineRule="atLeast"/>
              <w:rPr>
                <w:rFonts w:ascii="Arial" w:hAnsi="Arial" w:cs="Arial"/>
                <w:color w:val="303F50"/>
                <w:sz w:val="20"/>
                <w:szCs w:val="20"/>
              </w:rPr>
            </w:pPr>
          </w:p>
        </w:tc>
        <w:tc>
          <w:tcPr>
            <w:tcW w:w="0" w:type="auto"/>
            <w:vMerge/>
            <w:tcBorders>
              <w:top w:val="single" w:sz="6" w:space="0" w:color="5A7796"/>
              <w:left w:val="single" w:sz="6" w:space="0" w:color="5A7796"/>
              <w:bottom w:val="single" w:sz="6" w:space="0" w:color="5A7796"/>
              <w:right w:val="single" w:sz="6" w:space="0" w:color="5A7796"/>
            </w:tcBorders>
            <w:vAlign w:val="center"/>
            <w:hideMark/>
          </w:tcPr>
          <w:p w:rsidR="00361C05" w:rsidRPr="001726C4" w:rsidRDefault="00361C05" w:rsidP="00781C36">
            <w:pPr>
              <w:spacing w:line="341" w:lineRule="atLeast"/>
              <w:rPr>
                <w:rFonts w:ascii="Arial" w:hAnsi="Arial" w:cs="Arial"/>
                <w:color w:val="303F50"/>
                <w:sz w:val="20"/>
                <w:szCs w:val="20"/>
              </w:rPr>
            </w:pPr>
          </w:p>
        </w:tc>
        <w:tc>
          <w:tcPr>
            <w:tcW w:w="0" w:type="auto"/>
            <w:vMerge/>
            <w:tcBorders>
              <w:top w:val="single" w:sz="6" w:space="0" w:color="5A7796"/>
              <w:left w:val="single" w:sz="6" w:space="0" w:color="5A7796"/>
              <w:bottom w:val="single" w:sz="6" w:space="0" w:color="5A7796"/>
              <w:right w:val="single" w:sz="6" w:space="0" w:color="5A7796"/>
            </w:tcBorders>
            <w:vAlign w:val="center"/>
            <w:hideMark/>
          </w:tcPr>
          <w:p w:rsidR="00361C05" w:rsidRPr="001726C4" w:rsidRDefault="00361C05" w:rsidP="00781C36">
            <w:pPr>
              <w:spacing w:line="341" w:lineRule="atLeast"/>
              <w:rPr>
                <w:rFonts w:ascii="Arial" w:hAnsi="Arial" w:cs="Arial"/>
                <w:color w:val="303F50"/>
                <w:sz w:val="20"/>
                <w:szCs w:val="20"/>
              </w:rPr>
            </w:pP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Да</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Нет</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1</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Паспортизация автомобильных дорог</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требования ч.1 ст. 15, ч. 2 и ч. 3 ст. 17 Федерального закона от 08.11.2007 г. №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 безопасности дорожного движения»;</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781C36">
            <w:pPr>
              <w:spacing w:before="195" w:after="195" w:line="341" w:lineRule="atLeast"/>
              <w:rPr>
                <w:rFonts w:ascii="Arial" w:hAnsi="Arial" w:cs="Arial"/>
                <w:color w:val="303F50"/>
                <w:sz w:val="20"/>
                <w:szCs w:val="20"/>
              </w:rPr>
            </w:pP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xml:space="preserve">. 4 п. 9 раздела IV «Классификации работ по капитальному ремонту, ремонту и содержанию автомобильных дорог», утвержденной приказом </w:t>
            </w:r>
            <w:r w:rsidRPr="001726C4">
              <w:rPr>
                <w:rFonts w:ascii="Arial" w:hAnsi="Arial" w:cs="Arial"/>
                <w:color w:val="303F50"/>
                <w:sz w:val="20"/>
                <w:szCs w:val="20"/>
              </w:rPr>
              <w:lastRenderedPageBreak/>
              <w:t>Министерства транспорта Российской Федерации от 16.11.2012 № 402</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Предоставление паспорта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2</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Оценка уровня содержания автомобильной дороги общего пользования местного значения</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ч. 2 ст. 17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Представление результатов оценки уровня содержания (актов, предписаний)</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3</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Оценка технического состояния автомобильных дорог общего пользования местного значения</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ч. 4 ст. 17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781C36">
            <w:pPr>
              <w:spacing w:before="195" w:after="195" w:line="341" w:lineRule="atLeast"/>
              <w:rPr>
                <w:rFonts w:ascii="Arial" w:hAnsi="Arial" w:cs="Arial"/>
                <w:color w:val="303F50"/>
                <w:sz w:val="20"/>
                <w:szCs w:val="20"/>
              </w:rPr>
            </w:pP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2-4 Порядка проведения оценки технического состояния автомобильных дорог (Приказ Минтранса России от 07.08.2020 № 288)</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Результаты повторной диагностики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4</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Временные ограничение или прекращение движения транспортных средств по автомобильным дорогам</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ч.2 ст.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781C36">
            <w:pPr>
              <w:spacing w:before="195" w:after="195" w:line="341" w:lineRule="atLeast"/>
              <w:rPr>
                <w:rFonts w:ascii="Arial" w:hAnsi="Arial" w:cs="Arial"/>
                <w:color w:val="303F50"/>
                <w:sz w:val="20"/>
                <w:szCs w:val="20"/>
              </w:rPr>
            </w:pP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Акт о введении временных ограничений</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5</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Контроль качества в отношении применяемых подрядными организациями дорожно-строительных материалов и изделий</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24.1 ст. 5</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Результаты контроля</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6</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Проведение мониторинга, включающего сведения о соблюдении (несоблюдении) технических требований и условий, подлежащих обязательному исполнению</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ч. 8 ст.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приказ Минтранса России от 12.11.2013 № 348 «Об утверждении порядка осуществления владельцем автомобильной дороги мониторинга соблюдения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Результаты мониторинга</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7</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Покрытие проезжей части</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а п. 13.2</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8</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Водоотвод</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а п. 13.2;</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9</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Сцепные качества дорожного покрытия</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б п. 13.2</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10</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Ровность дорожного покрытия</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в п. 13.2</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11</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Обочина</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д, г п. 13.2</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12</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Видимость</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е п. 13.2</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13</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Мосты, путепроводы</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13.3</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14</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Тоннели</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w:t>
            </w:r>
            <w:r w:rsidRPr="001726C4">
              <w:rPr>
                <w:rFonts w:ascii="Arial" w:hAnsi="Arial" w:cs="Arial"/>
                <w:color w:val="303F50"/>
                <w:sz w:val="20"/>
                <w:szCs w:val="20"/>
              </w:rPr>
              <w:lastRenderedPageBreak/>
              <w:t xml:space="preserve">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а, б, в п. 13.4</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15</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Дорожные знаки</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а п. 13.5</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16</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Дорожная разметка</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б п. 13.5</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17</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Светофоры</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в п. 13.5</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18</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Направляющие устройства</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г п. 13.5</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19</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Железнодорожные переезды</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д п. 13.5</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20</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Временные знаки и светофоры</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Технический регламент Таможенного союза «Безопасность автомобильных дорог» </w:t>
            </w:r>
            <w:proofErr w:type="spellStart"/>
            <w:r w:rsidRPr="001726C4">
              <w:rPr>
                <w:rFonts w:ascii="Arial" w:hAnsi="Arial" w:cs="Arial"/>
                <w:color w:val="303F50"/>
                <w:sz w:val="20"/>
                <w:szCs w:val="20"/>
              </w:rPr>
              <w:t>пп</w:t>
            </w:r>
            <w:proofErr w:type="spellEnd"/>
            <w:r w:rsidRPr="001726C4">
              <w:rPr>
                <w:rFonts w:ascii="Arial" w:hAnsi="Arial" w:cs="Arial"/>
                <w:color w:val="303F50"/>
                <w:sz w:val="20"/>
                <w:szCs w:val="20"/>
              </w:rPr>
              <w:t>. е п. 13.5</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21</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Ограждения</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13.6</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22</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Горизонтальная освещенность</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13.7</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23</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Наружная реклама</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13.8</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подрядных организаций и объектов дорожного сервиса</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24</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Очистка покрытия от снега</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13.9</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25</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Ликвидация зимней скользкости</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13.9</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26</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proofErr w:type="spellStart"/>
            <w:r w:rsidRPr="001726C4">
              <w:rPr>
                <w:rFonts w:ascii="Arial" w:hAnsi="Arial" w:cs="Arial"/>
                <w:color w:val="303F50"/>
                <w:sz w:val="20"/>
                <w:szCs w:val="20"/>
              </w:rPr>
              <w:t>Противолавинные</w:t>
            </w:r>
            <w:proofErr w:type="spellEnd"/>
            <w:r w:rsidRPr="001726C4">
              <w:rPr>
                <w:rFonts w:ascii="Arial" w:hAnsi="Arial" w:cs="Arial"/>
                <w:color w:val="303F50"/>
                <w:sz w:val="20"/>
                <w:szCs w:val="20"/>
              </w:rPr>
              <w:t xml:space="preserve"> мероприятия</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13.9</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27</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Проведение входного контроля</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24.1</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Результаты проведения входного контроля, сопроводительные документы на материалы и изделия</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Подрядные организации</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28</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Наличие декларации материалов</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п.14, 24.2</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Предоставление декларации либо сведений о декларации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29</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Срок хранения декларации</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24.10</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Производитель, продавец материалов и изделий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30</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Наличие сертификата на изделия и материалы</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п.14., 24.3</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Предоставление сертификата либо сведений о сертификате</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подрядных организаций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31</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Реализация продукции, подлежащей обязательному подтверждению соответствия</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п.24, 24.2, 24.18</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Указание сведений о сертификате и декларации соответствия в сопроводительных документах</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грузоотправителей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32</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Сертификация изделий</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24.12;</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 </w:t>
            </w:r>
          </w:p>
          <w:p w:rsidR="00361C05" w:rsidRPr="001726C4" w:rsidRDefault="00361C05" w:rsidP="00781C36">
            <w:pPr>
              <w:spacing w:before="195" w:after="195" w:line="341" w:lineRule="atLeast"/>
              <w:rPr>
                <w:rFonts w:ascii="Arial" w:hAnsi="Arial" w:cs="Arial"/>
                <w:color w:val="303F50"/>
                <w:sz w:val="20"/>
                <w:szCs w:val="20"/>
              </w:rPr>
            </w:pP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Соответствие форм сертификатов</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Органы по сертификации</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33</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Декларирование материалов</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24.10;</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781C36">
            <w:pPr>
              <w:spacing w:before="195" w:after="195" w:line="341" w:lineRule="atLeast"/>
              <w:rPr>
                <w:rFonts w:ascii="Arial" w:hAnsi="Arial" w:cs="Arial"/>
                <w:color w:val="303F50"/>
                <w:sz w:val="20"/>
                <w:szCs w:val="20"/>
              </w:rPr>
            </w:pP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Соответствие форм деклараций</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Производитель, продавец материалов и изделий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34</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Маркировка изделий</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Технический регламент Таможенного союза «Безопасность автомобильных дорог» п. 24.16;</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781C36">
            <w:pPr>
              <w:spacing w:before="195" w:after="195" w:line="341" w:lineRule="atLeast"/>
              <w:rPr>
                <w:rFonts w:ascii="Arial" w:hAnsi="Arial" w:cs="Arial"/>
                <w:color w:val="303F50"/>
                <w:sz w:val="20"/>
                <w:szCs w:val="20"/>
              </w:rPr>
            </w:pP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Предоставление сопроводительных документов на материалы и визуальный осмотр изделий</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Производитель, продавец материалов и изделий</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35</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Выезды на дорогу общего пользования</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20;</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автомобильных дорог и подрядных организаций</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36</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Предоставление минимально необходимых услуг, оказываемых на </w:t>
            </w:r>
            <w:r w:rsidRPr="001726C4">
              <w:rPr>
                <w:rFonts w:ascii="Arial" w:hAnsi="Arial" w:cs="Arial"/>
                <w:color w:val="303F50"/>
                <w:sz w:val="20"/>
                <w:szCs w:val="20"/>
              </w:rPr>
              <w:lastRenderedPageBreak/>
              <w:t>объектах дорожного сервиса</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 xml:space="preserve">Федеральный закон от 08.11.2007 № 257-ФЗ «Об автомобильных дорогах и о дорожной деятельности в </w:t>
            </w:r>
            <w:r w:rsidRPr="001726C4">
              <w:rPr>
                <w:rFonts w:ascii="Arial" w:hAnsi="Arial" w:cs="Arial"/>
                <w:color w:val="303F50"/>
                <w:sz w:val="20"/>
                <w:szCs w:val="20"/>
              </w:rPr>
              <w:lastRenderedPageBreak/>
              <w:t>Российской Федерации и о внесении изменений в отдельные законодательные акты Российской Федерации», ст. 22 ч. 2;</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постановление Правительства Российской Федерации от 28.10.2020 №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Визуальное обследование</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Для владельцев объектов дорожного сервиса</w:t>
            </w:r>
          </w:p>
        </w:tc>
      </w:tr>
      <w:tr w:rsidR="00361C05" w:rsidRPr="001726C4" w:rsidTr="00781C36">
        <w:tc>
          <w:tcPr>
            <w:tcW w:w="45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37</w:t>
            </w:r>
          </w:p>
        </w:tc>
        <w:tc>
          <w:tcPr>
            <w:tcW w:w="178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xml:space="preserve">содержание подъездов, съездов и примыканий, стоянок и мест остановки транспортных </w:t>
            </w:r>
            <w:r w:rsidRPr="001726C4">
              <w:rPr>
                <w:rFonts w:ascii="Arial" w:hAnsi="Arial" w:cs="Arial"/>
                <w:color w:val="303F50"/>
                <w:sz w:val="20"/>
                <w:szCs w:val="20"/>
              </w:rPr>
              <w:lastRenderedPageBreak/>
              <w:t>средств, переходно-скоростных полос объекта дорожного сервиса на автомобильных дорогах общего пользования регионального или межмуниципального значения</w:t>
            </w:r>
          </w:p>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23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 xml:space="preserve">Федеральный закон от 08.11.2007 № 257-ФЗ «Об автомобильных дорогах и о дорожной деятельности в Российской Федерации и </w:t>
            </w:r>
            <w:r w:rsidRPr="001726C4">
              <w:rPr>
                <w:rFonts w:ascii="Arial" w:hAnsi="Arial" w:cs="Arial"/>
                <w:color w:val="303F50"/>
                <w:sz w:val="20"/>
                <w:szCs w:val="20"/>
              </w:rPr>
              <w:lastRenderedPageBreak/>
              <w:t>о внесении изменений в отдельные законодательные акты Российской Федерации», ст. 22 ч. 10, «Классификация работ по капитальному ремонту, ремонту и содержанию автомобильных дорог», утвержденной приказом Министерства транспорта Российской Федерации от 16.11.2012 г. № 402.</w:t>
            </w:r>
          </w:p>
        </w:tc>
        <w:tc>
          <w:tcPr>
            <w:tcW w:w="4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lastRenderedPageBreak/>
              <w:t> </w:t>
            </w:r>
          </w:p>
        </w:tc>
        <w:tc>
          <w:tcPr>
            <w:tcW w:w="6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 </w:t>
            </w:r>
          </w:p>
        </w:tc>
        <w:tc>
          <w:tcPr>
            <w:tcW w:w="162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Обследование автомобильной дороги</w:t>
            </w:r>
          </w:p>
        </w:tc>
        <w:tc>
          <w:tcPr>
            <w:tcW w:w="166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361C05" w:rsidRPr="001726C4" w:rsidRDefault="00361C05" w:rsidP="00781C36">
            <w:pPr>
              <w:spacing w:before="195" w:after="195" w:line="341" w:lineRule="atLeast"/>
              <w:rPr>
                <w:rFonts w:ascii="Arial" w:hAnsi="Arial" w:cs="Arial"/>
                <w:color w:val="303F50"/>
                <w:sz w:val="20"/>
                <w:szCs w:val="20"/>
              </w:rPr>
            </w:pPr>
            <w:r w:rsidRPr="001726C4">
              <w:rPr>
                <w:rFonts w:ascii="Arial" w:hAnsi="Arial" w:cs="Arial"/>
                <w:color w:val="303F50"/>
                <w:sz w:val="20"/>
                <w:szCs w:val="20"/>
              </w:rPr>
              <w:t>Владелец объекта дорожного сервиса</w:t>
            </w:r>
          </w:p>
        </w:tc>
      </w:tr>
    </w:tbl>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*Список контрольных вопросов о соблюдении обязательных требований, установленных законод</w:t>
      </w:r>
      <w:r>
        <w:rPr>
          <w:rFonts w:ascii="Arial" w:hAnsi="Arial" w:cs="Arial"/>
          <w:color w:val="303F50"/>
          <w:sz w:val="20"/>
          <w:szCs w:val="20"/>
        </w:rPr>
        <w:t>ательством Российской Федерации.</w:t>
      </w:r>
      <w:r w:rsidRPr="001726C4">
        <w:rPr>
          <w:rFonts w:ascii="Arial" w:hAnsi="Arial" w:cs="Arial"/>
          <w:color w:val="303F50"/>
          <w:sz w:val="20"/>
          <w:szCs w:val="20"/>
        </w:rPr>
        <w:t> </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Юридическое лицо,</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фамилия, имя, отчество</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(при наличии)</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индивидуальный предприниматель ________________ ________________</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подпись расшифровка подписи</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"____"________________20___г.</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Должностное лицо </w:t>
      </w:r>
      <w:r w:rsidRPr="001726C4">
        <w:rPr>
          <w:rFonts w:ascii="Arial" w:hAnsi="Arial" w:cs="Arial"/>
          <w:i/>
          <w:iCs/>
          <w:color w:val="303F50"/>
          <w:sz w:val="20"/>
          <w:szCs w:val="20"/>
        </w:rPr>
        <w:t>ОМС</w:t>
      </w:r>
      <w:r w:rsidRPr="001726C4">
        <w:rPr>
          <w:rFonts w:ascii="Arial" w:hAnsi="Arial" w:cs="Arial"/>
          <w:color w:val="303F50"/>
          <w:sz w:val="20"/>
          <w:szCs w:val="20"/>
        </w:rPr>
        <w:t> осуществляющее</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контрольные мероприятия</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и заполняющее проверочный лист ________________ ________________</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подпись расшифровка подписи</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"____"________________20___г.</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Отметка об отказе юридического лица, индивидуального предпринимателя от подписания проверочного листа ____________________________________________________________________</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"____"________________20___г.</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lastRenderedPageBreak/>
        <w:t> </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361C05">
      <w:pPr>
        <w:spacing w:before="195" w:after="195"/>
        <w:rPr>
          <w:rFonts w:ascii="Arial" w:hAnsi="Arial" w:cs="Arial"/>
          <w:color w:val="303F50"/>
          <w:sz w:val="20"/>
          <w:szCs w:val="20"/>
        </w:rPr>
      </w:pPr>
      <w:r w:rsidRPr="001726C4">
        <w:rPr>
          <w:rFonts w:ascii="Arial" w:hAnsi="Arial" w:cs="Arial"/>
          <w:color w:val="303F50"/>
          <w:sz w:val="20"/>
          <w:szCs w:val="20"/>
        </w:rPr>
        <w:t> </w:t>
      </w:r>
    </w:p>
    <w:p w:rsidR="00361C05" w:rsidRPr="001726C4" w:rsidRDefault="00361C05" w:rsidP="00361C05"/>
    <w:p w:rsidR="00425762" w:rsidRDefault="00425762" w:rsidP="00425762">
      <w:pPr>
        <w:pStyle w:val="1"/>
        <w:autoSpaceDE w:val="0"/>
        <w:autoSpaceDN w:val="0"/>
        <w:adjustRightInd w:val="0"/>
        <w:rPr>
          <w:bCs w:val="0"/>
          <w:sz w:val="24"/>
          <w:szCs w:val="24"/>
          <w:u w:val="single"/>
          <w:lang w:eastAsia="en-US"/>
        </w:rPr>
      </w:pPr>
    </w:p>
    <w:sectPr w:rsidR="00425762" w:rsidSect="00DD7D63">
      <w:headerReference w:type="even" r:id="rId8"/>
      <w:headerReference w:type="default" r:id="rId9"/>
      <w:headerReference w:type="firs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20" w:rsidRDefault="00722520" w:rsidP="00D838AC">
      <w:r>
        <w:separator/>
      </w:r>
    </w:p>
  </w:endnote>
  <w:endnote w:type="continuationSeparator" w:id="0">
    <w:p w:rsidR="00722520" w:rsidRDefault="00722520"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20" w:rsidRDefault="00722520" w:rsidP="00D838AC">
      <w:r>
        <w:separator/>
      </w:r>
    </w:p>
  </w:footnote>
  <w:footnote w:type="continuationSeparator" w:id="0">
    <w:p w:rsidR="00722520" w:rsidRDefault="00722520" w:rsidP="00D8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255244804"/>
      <w:docPartObj>
        <w:docPartGallery w:val="Page Numbers (Top of Page)"/>
        <w:docPartUnique/>
      </w:docPartObj>
    </w:sdtPr>
    <w:sdtEndPr>
      <w:rPr>
        <w:rStyle w:val="ad"/>
      </w:rPr>
    </w:sdtEndPr>
    <w:sdtContent>
      <w:p w:rsidR="004E5609" w:rsidRDefault="00791984" w:rsidP="00DD7D63">
        <w:pPr>
          <w:pStyle w:val="a9"/>
          <w:framePr w:wrap="none" w:vAnchor="text" w:hAnchor="margin" w:xAlign="center" w:y="1"/>
          <w:rPr>
            <w:rStyle w:val="ad"/>
          </w:rPr>
        </w:pPr>
        <w:r>
          <w:rPr>
            <w:rStyle w:val="ad"/>
          </w:rPr>
          <w:fldChar w:fldCharType="begin"/>
        </w:r>
        <w:r w:rsidR="004E5609">
          <w:rPr>
            <w:rStyle w:val="ad"/>
          </w:rPr>
          <w:instrText xml:space="preserve"> PAGE </w:instrText>
        </w:r>
        <w:r>
          <w:rPr>
            <w:rStyle w:val="ad"/>
          </w:rPr>
          <w:fldChar w:fldCharType="end"/>
        </w:r>
      </w:p>
    </w:sdtContent>
  </w:sdt>
  <w:p w:rsidR="004E5609" w:rsidRDefault="004E560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181091582"/>
      <w:docPartObj>
        <w:docPartGallery w:val="Page Numbers (Top of Page)"/>
        <w:docPartUnique/>
      </w:docPartObj>
    </w:sdtPr>
    <w:sdtEndPr>
      <w:rPr>
        <w:rStyle w:val="ad"/>
      </w:rPr>
    </w:sdtEndPr>
    <w:sdtContent>
      <w:p w:rsidR="004E5609" w:rsidRDefault="00791984" w:rsidP="00DD7D63">
        <w:pPr>
          <w:pStyle w:val="a9"/>
          <w:framePr w:wrap="none" w:vAnchor="text" w:hAnchor="margin" w:xAlign="center" w:y="1"/>
          <w:rPr>
            <w:rStyle w:val="ad"/>
          </w:rPr>
        </w:pPr>
        <w:r>
          <w:rPr>
            <w:rStyle w:val="ad"/>
          </w:rPr>
          <w:fldChar w:fldCharType="begin"/>
        </w:r>
        <w:r w:rsidR="004E5609">
          <w:rPr>
            <w:rStyle w:val="ad"/>
          </w:rPr>
          <w:instrText xml:space="preserve"> PAGE </w:instrText>
        </w:r>
        <w:r>
          <w:rPr>
            <w:rStyle w:val="ad"/>
          </w:rPr>
          <w:fldChar w:fldCharType="separate"/>
        </w:r>
        <w:r w:rsidR="001A3B5F">
          <w:rPr>
            <w:rStyle w:val="ad"/>
            <w:noProof/>
          </w:rPr>
          <w:t>14</w:t>
        </w:r>
        <w:r>
          <w:rPr>
            <w:rStyle w:val="ad"/>
          </w:rPr>
          <w:fldChar w:fldCharType="end"/>
        </w:r>
      </w:p>
    </w:sdtContent>
  </w:sdt>
  <w:p w:rsidR="004E5609" w:rsidRDefault="004E560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B9" w:rsidRDefault="008D5150" w:rsidP="00B43DB9">
    <w:pPr>
      <w:pStyle w:val="a9"/>
      <w:tabs>
        <w:tab w:val="clear" w:pos="4677"/>
        <w:tab w:val="clear" w:pos="9355"/>
        <w:tab w:val="left" w:pos="68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1" w15:restartNumberingAfterBreak="0">
    <w:nsid w:val="03A917AA"/>
    <w:multiLevelType w:val="hybridMultilevel"/>
    <w:tmpl w:val="BDFACF6C"/>
    <w:lvl w:ilvl="0" w:tplc="F9E2D51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15:restartNumberingAfterBreak="0">
    <w:nsid w:val="1E1D0078"/>
    <w:multiLevelType w:val="hybridMultilevel"/>
    <w:tmpl w:val="C140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B6C90"/>
    <w:multiLevelType w:val="hybridMultilevel"/>
    <w:tmpl w:val="249CD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9E5EDF"/>
    <w:multiLevelType w:val="multilevel"/>
    <w:tmpl w:val="AF2A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ED318F"/>
    <w:multiLevelType w:val="multilevel"/>
    <w:tmpl w:val="CEEE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5A7930"/>
    <w:multiLevelType w:val="hybridMultilevel"/>
    <w:tmpl w:val="74F202EE"/>
    <w:lvl w:ilvl="0" w:tplc="B1D81D9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F6736AE"/>
    <w:multiLevelType w:val="multilevel"/>
    <w:tmpl w:val="CEE8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C516CA"/>
    <w:multiLevelType w:val="hybridMultilevel"/>
    <w:tmpl w:val="C140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853C27"/>
    <w:multiLevelType w:val="multilevel"/>
    <w:tmpl w:val="A55C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DC4E62"/>
    <w:multiLevelType w:val="hybridMultilevel"/>
    <w:tmpl w:val="47FE54D0"/>
    <w:lvl w:ilvl="0" w:tplc="3F261C54">
      <w:start w:val="2"/>
      <w:numFmt w:val="decimal"/>
      <w:lvlText w:val="%1."/>
      <w:lvlJc w:val="left"/>
      <w:pPr>
        <w:ind w:left="720" w:hanging="360"/>
      </w:pPr>
      <w:rPr>
        <w:rFonts w:eastAsia="Times New Roman"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C82101"/>
    <w:multiLevelType w:val="multilevel"/>
    <w:tmpl w:val="B94A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
  </w:num>
  <w:num w:numId="4">
    <w:abstractNumId w:val="11"/>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10"/>
  </w:num>
  <w:num w:numId="11">
    <w:abstractNumId w:val="5"/>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AC"/>
    <w:rsid w:val="00041C94"/>
    <w:rsid w:val="00082A59"/>
    <w:rsid w:val="00143A59"/>
    <w:rsid w:val="001A3B5F"/>
    <w:rsid w:val="002246DD"/>
    <w:rsid w:val="00237BCF"/>
    <w:rsid w:val="002C48B1"/>
    <w:rsid w:val="0034292E"/>
    <w:rsid w:val="00361C05"/>
    <w:rsid w:val="00373E23"/>
    <w:rsid w:val="00425762"/>
    <w:rsid w:val="004C3401"/>
    <w:rsid w:val="004E5609"/>
    <w:rsid w:val="00532B86"/>
    <w:rsid w:val="00722520"/>
    <w:rsid w:val="00791984"/>
    <w:rsid w:val="008D5150"/>
    <w:rsid w:val="00901BE1"/>
    <w:rsid w:val="00935631"/>
    <w:rsid w:val="0094615D"/>
    <w:rsid w:val="00992D61"/>
    <w:rsid w:val="009D07EB"/>
    <w:rsid w:val="00A3627B"/>
    <w:rsid w:val="00A807AC"/>
    <w:rsid w:val="00AD3E83"/>
    <w:rsid w:val="00B43DB9"/>
    <w:rsid w:val="00B66D2D"/>
    <w:rsid w:val="00D838AC"/>
    <w:rsid w:val="00DD7D63"/>
    <w:rsid w:val="00E42D1E"/>
    <w:rsid w:val="00E70D0E"/>
    <w:rsid w:val="00F0055A"/>
    <w:rsid w:val="00F12AC4"/>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24DF"/>
  <w15:docId w15:val="{F71D19C2-B47E-427F-AECF-CFBAF09A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055A"/>
    <w:pPr>
      <w:keepNext/>
      <w:jc w:val="center"/>
      <w:outlineLvl w:val="0"/>
    </w:pPr>
    <w:rPr>
      <w:rFonts w:ascii="Arial" w:hAnsi="Arial" w:cs="Arial"/>
      <w:b/>
      <w:bCs/>
      <w:sz w:val="40"/>
      <w:szCs w:val="40"/>
    </w:rPr>
  </w:style>
  <w:style w:type="paragraph" w:styleId="3">
    <w:name w:val="heading 3"/>
    <w:basedOn w:val="a"/>
    <w:next w:val="a"/>
    <w:link w:val="30"/>
    <w:qFormat/>
    <w:rsid w:val="00F0055A"/>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af6">
    <w:name w:val="Заголовок Знак"/>
    <w:basedOn w:val="a0"/>
    <w:link w:val="af7"/>
    <w:uiPriority w:val="10"/>
    <w:rsid w:val="00F0055A"/>
    <w:rPr>
      <w:rFonts w:asciiTheme="majorHAnsi" w:eastAsiaTheme="majorEastAsia" w:hAnsiTheme="majorHAnsi"/>
      <w:b/>
      <w:bCs/>
      <w:kern w:val="28"/>
      <w:sz w:val="32"/>
      <w:szCs w:val="32"/>
    </w:rPr>
  </w:style>
  <w:style w:type="paragraph" w:styleId="af7">
    <w:name w:val="Title"/>
    <w:basedOn w:val="a"/>
    <w:next w:val="a"/>
    <w:link w:val="af6"/>
    <w:uiPriority w:val="10"/>
    <w:qFormat/>
    <w:rsid w:val="00F0055A"/>
    <w:pPr>
      <w:spacing w:before="240" w:after="60"/>
      <w:jc w:val="center"/>
      <w:outlineLvl w:val="0"/>
    </w:pPr>
    <w:rPr>
      <w:rFonts w:asciiTheme="majorHAnsi" w:eastAsiaTheme="majorEastAsia" w:hAnsiTheme="majorHAnsi" w:cstheme="minorBidi"/>
      <w:b/>
      <w:bCs/>
      <w:kern w:val="28"/>
      <w:sz w:val="32"/>
      <w:szCs w:val="32"/>
      <w:lang w:eastAsia="en-US"/>
    </w:rPr>
  </w:style>
  <w:style w:type="character" w:customStyle="1" w:styleId="12">
    <w:name w:val="Название Знак1"/>
    <w:basedOn w:val="a0"/>
    <w:uiPriority w:val="10"/>
    <w:rsid w:val="00F0055A"/>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0">
    <w:name w:val="Заголовок 1 Знак"/>
    <w:basedOn w:val="a0"/>
    <w:link w:val="1"/>
    <w:rsid w:val="00F0055A"/>
    <w:rPr>
      <w:rFonts w:ascii="Arial" w:eastAsia="Times New Roman" w:hAnsi="Arial" w:cs="Arial"/>
      <w:b/>
      <w:bCs/>
      <w:sz w:val="40"/>
      <w:szCs w:val="40"/>
      <w:lang w:eastAsia="ru-RU"/>
    </w:rPr>
  </w:style>
  <w:style w:type="character" w:customStyle="1" w:styleId="30">
    <w:name w:val="Заголовок 3 Знак"/>
    <w:basedOn w:val="a0"/>
    <w:link w:val="3"/>
    <w:rsid w:val="00F0055A"/>
    <w:rPr>
      <w:rFonts w:ascii="Times New Roman" w:eastAsia="Times New Roman" w:hAnsi="Times New Roman" w:cs="Times New Roman"/>
      <w:b/>
      <w:bCs/>
      <w:sz w:val="28"/>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3DB9"/>
    <w:pPr>
      <w:spacing w:before="100" w:beforeAutospacing="1" w:after="100" w:afterAutospacing="1"/>
    </w:pPr>
    <w:rPr>
      <w:rFonts w:ascii="Tahoma" w:hAnsi="Tahoma"/>
      <w:sz w:val="20"/>
      <w:szCs w:val="20"/>
      <w:lang w:val="en-US" w:eastAsia="en-US"/>
    </w:rPr>
  </w:style>
  <w:style w:type="paragraph" w:customStyle="1" w:styleId="ConsPlusTitle">
    <w:name w:val="ConsPlusTitle"/>
    <w:rsid w:val="00B43D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link w:val="ConsPlusNormal0"/>
    <w:rsid w:val="004257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42576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96500-A23C-4F02-A6EF-57819091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2402</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2021-12-23T09:15:00Z</dcterms:created>
  <dcterms:modified xsi:type="dcterms:W3CDTF">2021-12-23T09:18:00Z</dcterms:modified>
</cp:coreProperties>
</file>