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45" w:rsidRPr="00B41845" w:rsidRDefault="00B41845" w:rsidP="00B41845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Безусловно, невозможно дать совет, подходящий ко всем случаям жизни, особенно, если это имеет отношение к таким ситуациям, когда одна из сторон, затевая противоправные действия, старается вести себя скрытно и конспиративно.</w:t>
      </w:r>
    </w:p>
    <w:p w:rsidR="00B41845" w:rsidRPr="00B41845" w:rsidRDefault="00B41845" w:rsidP="00B41845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Выходя на улицу, мы, зачастую, погружаемся в свои проблемы и раздумья, разрешение которых отвлекает и не дает сосредоточиться на, окружающей человека, обстановке и адекватно, своевременно оценить происходящую вокруг него ситуацию. А ведь обеспечение </w:t>
      </w:r>
      <w:r w:rsidRPr="00B4184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ru-RU"/>
        </w:rPr>
        <w:t>личной безопасности</w:t>
      </w:r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 на улицах – очень важный вопрос для современного мегаполиса. Поэтому, соблюдение банальных правил и взятие их в привычку поможет сузить спектр возможных проблем, а также уберечь от неприятных ситуаций и угроз. Некоторые из этих правил знакомы с детства, а какие-то будут новыми и станут полезными в повседневной жизни.</w:t>
      </w:r>
    </w:p>
    <w:p w:rsidR="00B41845" w:rsidRPr="00B41845" w:rsidRDefault="00B41845" w:rsidP="00B41845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4267"/>
          <w:sz w:val="21"/>
          <w:szCs w:val="21"/>
          <w:lang w:eastAsia="ru-RU"/>
        </w:rPr>
        <w:drawing>
          <wp:inline distT="0" distB="0" distL="0" distR="0">
            <wp:extent cx="4761865" cy="3728720"/>
            <wp:effectExtent l="19050" t="0" r="635" b="0"/>
            <wp:docPr id="1" name="Рисунок 1" descr="АТК">
              <a:hlinkClick xmlns:a="http://schemas.openxmlformats.org/drawingml/2006/main" r:id="rId5" tooltip="&quot;АТ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ТК">
                      <a:hlinkClick r:id="rId5" tooltip="&quot;АТ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72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845" w:rsidRPr="00B41845" w:rsidRDefault="00B41845" w:rsidP="00B41845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Всегда обдумывайте путь, по которому будете передвигаться. Выберите самый короткий и безопасный. Для повышения личной</w:t>
      </w:r>
      <w:r w:rsidR="0025455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B4184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ru-RU"/>
        </w:rPr>
        <w:t>безопасности</w:t>
      </w:r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 старайтесь чаще их менять, так как передвижение по одинаковому маршруту в приблизительно одинаковое время облегчит работу правонарушителю и поставит под угрозу вашу жизнь.</w:t>
      </w:r>
    </w:p>
    <w:p w:rsidR="00B41845" w:rsidRPr="00B41845" w:rsidRDefault="00254553" w:rsidP="00B41845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З</w:t>
      </w:r>
      <w:r w:rsidR="00B41845"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акрыв дверь в квартиру никогда не оставляйте ключи под ковриком, на дверной рамке либо в почтовом ящике – это небезопасные, знакомые для злоумышленников места.</w:t>
      </w:r>
    </w:p>
    <w:p w:rsidR="00B41845" w:rsidRPr="00B41845" w:rsidRDefault="00B41845" w:rsidP="00B41845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После выхода на улицу старайтесь правильно оценить обстановку. Обращайте внимание на изменения, происходящие в окружающей обстановке, например, незнакомые брошенные вещи, новые автомобили, подозрительные личности и др. В случае появления подозрительного </w:t>
      </w:r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lastRenderedPageBreak/>
        <w:t xml:space="preserve">автомобиля – не поленитесь запомнить его марку, цвет, </w:t>
      </w:r>
      <w:proofErr w:type="spellStart"/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гос</w:t>
      </w:r>
      <w:proofErr w:type="gramStart"/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.н</w:t>
      </w:r>
      <w:proofErr w:type="gramEnd"/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омер</w:t>
      </w:r>
      <w:proofErr w:type="spellEnd"/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и отличительные особенности. Все это повысит вашу безопасность.</w:t>
      </w:r>
    </w:p>
    <w:p w:rsidR="00B41845" w:rsidRPr="00B41845" w:rsidRDefault="00B41845" w:rsidP="00B41845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Производя движение по улице пешком, помните, что ваша личная безопасность напрямую зависит от бдительности и осмотрительности. Всегда держите во внимании происходящее вокруг, контролируйте и продумывайте действия других людей, особенно ведущих себя, подозрительно или неадекватно. Не передвигайтесь в одиночку даже по хорошо освещенным улицам и кварталам с «плохой репутацией». Избегайте сокращения дороги через пустыри и лесополосы. Если путь лежит по автодороге, выбирайте движение лицом к едущему транспорту. Это позволит контролировать передвижение автомобилей едущих навстречу, а также не допустить незаметного подъезда сзади. В случае обнаружения компании, поведение которой вызывает у вас беспокойство либо подозрительной личности, которая, по вашему мнению, может преследовать вас, не пренебрегите обернуться и проверить свою обеспокоенность, для этого, в качестве зеркала, можно использовать витрины и окна магазинов. Переходите на другую сторону улицы либо заходите в ближайший магазин, откуда, при необходимости, можете сообщить свои подозрения сотрудникам милиции. В любом случае таких людей стоит как можно лучше запоминать (приметы, одежда, походка и т.д.)</w:t>
      </w:r>
    </w:p>
    <w:p w:rsidR="00B41845" w:rsidRPr="00B41845" w:rsidRDefault="00B41845" w:rsidP="00B41845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Личная безопасность во время пребывания в общественных местах с большим скоплением людей требует не меньшей внимательности. Будьте готовым к возможным провокациям и защитным действиям. Кошелек, ключи, документы и другие важные вещи носите отдельно друг от друга, желательно во внутренних карманах верхней одежды. Не идите на провокации и не давайте поводов для появления скандала, не вступайте в перепалки и ругань.</w:t>
      </w:r>
    </w:p>
    <w:p w:rsidR="00B41845" w:rsidRPr="00B41845" w:rsidRDefault="00B41845" w:rsidP="00B41845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На вопросы незнакомых людей старайтесь </w:t>
      </w:r>
      <w:proofErr w:type="gramStart"/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отвечать предельно сжато</w:t>
      </w:r>
      <w:proofErr w:type="gramEnd"/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, несколькими словами, ссылаясь на нехватку времени или незнание ответа. Не давайте возможности продолжить разговор, так как многие злоумышленники, завлекая разговором, могут умело отвлечь  от личной безопасности.</w:t>
      </w:r>
    </w:p>
    <w:p w:rsidR="00B41845" w:rsidRPr="00B41845" w:rsidRDefault="00B41845" w:rsidP="00B41845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В любое время суток избегайте передвигаться «автостопом» либо </w:t>
      </w:r>
      <w:proofErr w:type="gramStart"/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водителями</w:t>
      </w:r>
      <w:proofErr w:type="gramEnd"/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самостоятельно ожидающими пассажиров - лучше вызовите такси. Ради своей же безопасности, старайтесь не проходить очень близко к припаркованным автомобилям.</w:t>
      </w:r>
    </w:p>
    <w:p w:rsidR="00B41845" w:rsidRPr="00B41845" w:rsidRDefault="00B41845" w:rsidP="00B41845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Если приходится ехать в пустом общественном транспорте, садитесь ближе к водительской кабине. Безопасность в темное время суток помогут обеспечить родные и друзья, к которым стоит заранее обратиться и попросить встретить вас на остановке.</w:t>
      </w:r>
    </w:p>
    <w:p w:rsidR="00B41845" w:rsidRPr="00B41845" w:rsidRDefault="00B41845" w:rsidP="00B41845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Уделяйте большое внимание обучению детей внимательному поведению на улицах, правилам самообороны и мерам обеспечения их личной безопасности. Не заставляйте детей младшего возраста самих перемещаться </w:t>
      </w:r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lastRenderedPageBreak/>
        <w:t>по улицам. Обучайте правилам поведения с незнакомыми людьми. Для повышения безопасности жизни ребенка, а также для оказания ей своевременной помощи необходимо научить их знать свои фамилию и имя, а адреса, куда ему можно обратиться в случае возникновения экстренных ситуаций. Не лишним будет промаркировать одежду ребенка соответствующими данными.</w:t>
      </w:r>
    </w:p>
    <w:p w:rsidR="00B41845" w:rsidRPr="00B41845" w:rsidRDefault="00B41845" w:rsidP="00B41845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Знайте, ваша личная безопасность, и безопасность ваших детей находится только в ваших руках и более</w:t>
      </w:r>
      <w:proofErr w:type="gramStart"/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,</w:t>
      </w:r>
      <w:proofErr w:type="gramEnd"/>
      <w:r w:rsidRPr="00B4184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чем вы сами, никто не сможет о вас позаботиться. В большей степени личная безопасность обусловлена самим человеком, тем насколько он соблюдает соответствующие правила предосторожности и нормы поведения, усваиваемые в ходе воспитания, обучения и приобретения опыта. Проявляющий заботу о себе должен служить самому себе.</w:t>
      </w:r>
    </w:p>
    <w:p w:rsidR="00D94455" w:rsidRDefault="00D94455"/>
    <w:sectPr w:rsidR="00D94455" w:rsidSect="00D9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36A0"/>
    <w:multiLevelType w:val="multilevel"/>
    <w:tmpl w:val="8174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1845"/>
    <w:rsid w:val="00254553"/>
    <w:rsid w:val="00B41845"/>
    <w:rsid w:val="00CB091B"/>
    <w:rsid w:val="00D9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845"/>
  </w:style>
  <w:style w:type="character" w:styleId="a4">
    <w:name w:val="Strong"/>
    <w:basedOn w:val="a0"/>
    <w:uiPriority w:val="22"/>
    <w:qFormat/>
    <w:rsid w:val="00B418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ratovmer.ru/files/data/images/697947bbe6bc0942d2a97c94c3c54fe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2016-04-21T09:48:00Z</dcterms:created>
  <dcterms:modified xsi:type="dcterms:W3CDTF">2016-04-21T09:53:00Z</dcterms:modified>
</cp:coreProperties>
</file>